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68" w:rsidRPr="00DD68EA" w:rsidRDefault="00D01CB8" w:rsidP="00DD68EA">
      <w:pPr>
        <w:bidi/>
        <w:ind w:right="-36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DD68EA">
        <w:rPr>
          <w:rFonts w:ascii="IranNastaliq" w:hAnsi="IranNastaliq" w:cs="IranNastaliq"/>
          <w:sz w:val="44"/>
          <w:szCs w:val="44"/>
          <w:rtl/>
          <w:lang w:bidi="fa-IR"/>
        </w:rPr>
        <w:t>هوالشافی</w:t>
      </w:r>
    </w:p>
    <w:p w:rsidR="00DD68EA" w:rsidRPr="00DD68EA" w:rsidRDefault="00D01CB8" w:rsidP="00DD68EA">
      <w:pPr>
        <w:bidi/>
        <w:ind w:right="-360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 w:rsidRPr="00DD68EA">
        <w:rPr>
          <w:rFonts w:asciiTheme="majorBidi" w:hAnsiTheme="majorBidi" w:cs="B Titr"/>
          <w:sz w:val="28"/>
          <w:szCs w:val="28"/>
          <w:rtl/>
          <w:lang w:bidi="fa-IR"/>
        </w:rPr>
        <w:t>نحوه صحیح آماده سازی و مصرف ونکومایسین تزریقی</w:t>
      </w:r>
    </w:p>
    <w:p w:rsidR="00D01CB8" w:rsidRPr="00DD68EA" w:rsidRDefault="00D01CB8" w:rsidP="00A77581">
      <w:pPr>
        <w:bidi/>
        <w:ind w:right="-360"/>
        <w:jc w:val="both"/>
        <w:rPr>
          <w:rFonts w:asciiTheme="majorBidi" w:hAnsiTheme="majorBidi" w:cs="2  Mitra"/>
          <w:sz w:val="28"/>
          <w:szCs w:val="28"/>
          <w:rtl/>
          <w:lang w:bidi="fa-IR"/>
        </w:rPr>
      </w:pP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با توجه به ثبت موارد متعدد عوارض جانبی متعاقب تزریق ونکومایسین  مشتمل بر عوارضی مانند: کهیر ،خارش، قرمزی اندام </w:t>
      </w:r>
      <w:r w:rsidR="00A77581">
        <w:rPr>
          <w:rFonts w:asciiTheme="majorBidi" w:hAnsiTheme="majorBidi" w:cs="2  Mitra" w:hint="cs"/>
          <w:sz w:val="28"/>
          <w:szCs w:val="28"/>
          <w:rtl/>
          <w:lang w:bidi="fa-IR"/>
        </w:rPr>
        <w:t>ف</w:t>
      </w: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>وقانی، بثورات پوستی، برافروختگی و ... در بررسی گزارش های ثبت شده یکی از مشکلات مشاهده شده هنگام تزریق دارو ، عدم رعایت سرعت تزریق وریدی فرآورده بوده است.</w:t>
      </w:r>
    </w:p>
    <w:p w:rsidR="00D01CB8" w:rsidRPr="00DD68EA" w:rsidRDefault="00D01CB8" w:rsidP="00DD68EA">
      <w:pPr>
        <w:pStyle w:val="ListParagraph"/>
        <w:numPr>
          <w:ilvl w:val="0"/>
          <w:numId w:val="3"/>
        </w:numPr>
        <w:bidi/>
        <w:ind w:left="0" w:right="-360" w:hanging="450"/>
        <w:jc w:val="both"/>
        <w:rPr>
          <w:rFonts w:asciiTheme="majorBidi" w:hAnsiTheme="majorBidi" w:cs="2  Mitra"/>
          <w:sz w:val="28"/>
          <w:szCs w:val="28"/>
          <w:rtl/>
          <w:lang w:bidi="fa-IR"/>
        </w:rPr>
      </w:pP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جهت تزریق وریدی دارو به ویال </w:t>
      </w:r>
      <w:r w:rsidRPr="00DD68EA">
        <w:rPr>
          <w:rFonts w:asciiTheme="majorBidi" w:hAnsiTheme="majorBidi" w:cs="2  Mitra"/>
          <w:sz w:val="28"/>
          <w:szCs w:val="28"/>
          <w:lang w:bidi="fa-IR"/>
        </w:rPr>
        <w:t>mg</w:t>
      </w: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>500 ونکومایسین 10 سی سی آب مقطر اضافه شود تا غلظت 50 میلی گرم بر میلی لیتر ایجاد شود.سپس در 100 سی سی نرمال سالین ، دکستروز 5% و یا سایر محلولهای سازگار مجددا رقیق شود.</w:t>
      </w:r>
    </w:p>
    <w:p w:rsidR="00D01CB8" w:rsidRPr="00DD68EA" w:rsidRDefault="00D01CB8" w:rsidP="00DD68EA">
      <w:pPr>
        <w:pStyle w:val="ListParagraph"/>
        <w:numPr>
          <w:ilvl w:val="0"/>
          <w:numId w:val="3"/>
        </w:numPr>
        <w:bidi/>
        <w:ind w:left="0" w:right="-360" w:hanging="450"/>
        <w:jc w:val="both"/>
        <w:rPr>
          <w:rFonts w:asciiTheme="majorBidi" w:hAnsiTheme="majorBidi" w:cs="2  Mitra"/>
          <w:sz w:val="28"/>
          <w:szCs w:val="28"/>
          <w:rtl/>
          <w:lang w:bidi="fa-IR"/>
        </w:rPr>
      </w:pP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>از تزریق عضلانی فراورده به دلیل تحریک شدید منطقه تزریق خودداری گردد. همچنین در صورت بروز نشت وریدی امکان تحریک شدید بافتی و نکروز وجود دارد.</w:t>
      </w:r>
    </w:p>
    <w:p w:rsidR="00D01CB8" w:rsidRPr="00DD68EA" w:rsidRDefault="00FF7344" w:rsidP="00DD68EA">
      <w:pPr>
        <w:pStyle w:val="ListParagraph"/>
        <w:numPr>
          <w:ilvl w:val="0"/>
          <w:numId w:val="3"/>
        </w:numPr>
        <w:bidi/>
        <w:ind w:left="0" w:right="-360" w:hanging="450"/>
        <w:jc w:val="both"/>
        <w:rPr>
          <w:rFonts w:asciiTheme="majorBidi" w:hAnsiTheme="majorBidi" w:cs="2  Mitra"/>
          <w:sz w:val="28"/>
          <w:szCs w:val="28"/>
          <w:rtl/>
          <w:lang w:bidi="fa-IR"/>
        </w:rPr>
      </w:pP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>انفوزیون دارو باید در طی حداقل 60 دقیقه</w:t>
      </w:r>
      <w:r w:rsidR="00CC63D1"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 صورت پذیرد. در غیر این صورت  عارضه </w:t>
      </w:r>
      <w:r w:rsidR="00CC63D1" w:rsidRPr="00DD68EA">
        <w:rPr>
          <w:rFonts w:asciiTheme="majorBidi" w:hAnsiTheme="majorBidi" w:cs="2  Mitra"/>
          <w:sz w:val="28"/>
          <w:szCs w:val="28"/>
          <w:lang w:bidi="fa-IR"/>
        </w:rPr>
        <w:t xml:space="preserve">Red neck </w:t>
      </w:r>
      <w:proofErr w:type="spellStart"/>
      <w:r w:rsidR="000C54AB" w:rsidRPr="00DD68EA">
        <w:rPr>
          <w:rFonts w:asciiTheme="majorBidi" w:hAnsiTheme="majorBidi" w:cs="2  Mitra"/>
          <w:sz w:val="28"/>
          <w:szCs w:val="28"/>
          <w:lang w:bidi="fa-IR"/>
        </w:rPr>
        <w:t>syndrom</w:t>
      </w:r>
      <w:proofErr w:type="spellEnd"/>
      <w:r w:rsidR="000C54AB" w:rsidRPr="00DD68EA">
        <w:rPr>
          <w:rFonts w:asciiTheme="majorBidi" w:hAnsiTheme="majorBidi" w:cs="2  Mitra"/>
          <w:sz w:val="28"/>
          <w:szCs w:val="28"/>
          <w:lang w:bidi="fa-IR"/>
        </w:rPr>
        <w:t xml:space="preserve"> </w:t>
      </w:r>
      <w:r w:rsidR="000C54AB"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 (فلاشینگ صورت ، گردن و قفسه سینه بیمار ) ممکن است اتفاق افتد.</w:t>
      </w:r>
    </w:p>
    <w:p w:rsidR="000C54AB" w:rsidRPr="00DD68EA" w:rsidRDefault="000C54AB" w:rsidP="00DD68EA">
      <w:pPr>
        <w:pStyle w:val="ListParagraph"/>
        <w:numPr>
          <w:ilvl w:val="0"/>
          <w:numId w:val="3"/>
        </w:numPr>
        <w:bidi/>
        <w:ind w:left="0" w:right="-360" w:hanging="450"/>
        <w:jc w:val="both"/>
        <w:rPr>
          <w:rFonts w:asciiTheme="majorBidi" w:hAnsiTheme="majorBidi" w:cs="2  Mitra"/>
          <w:sz w:val="28"/>
          <w:szCs w:val="28"/>
          <w:lang w:bidi="fa-IR"/>
        </w:rPr>
      </w:pP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در صورت مصرف همزمان ونکومایسین با داروهای ایجاد کننده سمیت شنوایی و سمیت کلیوی مانند: آمینوگلیکوزید ها، آمفوتریپسین بی، کوتریموکسازول، سیس پلاتین، فوروزماید، سالسیلاتها، کارموسیتن و ... اثرات سمی دارو روی گوش و کلیه تشدید میگردد و مانیتورینگهای لازم ( چک کردن </w:t>
      </w:r>
      <w:r w:rsidRPr="00DD68EA">
        <w:rPr>
          <w:rFonts w:asciiTheme="majorBidi" w:hAnsiTheme="majorBidi" w:cs="2  Mitra"/>
          <w:sz w:val="28"/>
          <w:szCs w:val="28"/>
          <w:lang w:bidi="fa-IR"/>
        </w:rPr>
        <w:t>BUN</w:t>
      </w: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 xml:space="preserve"> و </w:t>
      </w:r>
      <w:r w:rsidRPr="00DD68EA">
        <w:rPr>
          <w:rFonts w:asciiTheme="majorBidi" w:hAnsiTheme="majorBidi" w:cs="2  Mitra"/>
          <w:sz w:val="28"/>
          <w:szCs w:val="28"/>
          <w:lang w:bidi="fa-IR"/>
        </w:rPr>
        <w:t>Cr</w:t>
      </w:r>
      <w:r w:rsidR="00A77581">
        <w:rPr>
          <w:rFonts w:asciiTheme="majorBidi" w:hAnsiTheme="majorBidi" w:cs="2  Mitra"/>
          <w:sz w:val="28"/>
          <w:szCs w:val="28"/>
          <w:rtl/>
          <w:lang w:bidi="fa-IR"/>
        </w:rPr>
        <w:t xml:space="preserve"> در فواصل کوتاه تر و ارزیابی و</w:t>
      </w:r>
      <w:r w:rsidRPr="00DD68EA">
        <w:rPr>
          <w:rFonts w:asciiTheme="majorBidi" w:hAnsiTheme="majorBidi" w:cs="2  Mitra"/>
          <w:sz w:val="28"/>
          <w:szCs w:val="28"/>
          <w:rtl/>
          <w:lang w:bidi="fa-IR"/>
        </w:rPr>
        <w:t>ضعیت شنوایی بیمار ) باید انجام شود.</w:t>
      </w:r>
    </w:p>
    <w:p w:rsidR="00A91432" w:rsidRPr="00DD68EA" w:rsidRDefault="00A91432" w:rsidP="00DD68EA">
      <w:pPr>
        <w:ind w:right="-36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bookmarkStart w:id="0" w:name="_GoBack"/>
      <w:bookmarkEnd w:id="0"/>
    </w:p>
    <w:p w:rsidR="00A91432" w:rsidRPr="00A77581" w:rsidRDefault="00A91432" w:rsidP="00A77581">
      <w:pPr>
        <w:ind w:right="-360"/>
        <w:jc w:val="both"/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r w:rsidRPr="00A77581">
        <w:rPr>
          <w:rFonts w:asciiTheme="majorBidi" w:hAnsiTheme="majorBidi" w:cstheme="majorBidi"/>
          <w:sz w:val="28"/>
          <w:szCs w:val="28"/>
          <w:u w:val="single"/>
          <w:lang w:bidi="fa-IR"/>
        </w:rPr>
        <w:t>References</w:t>
      </w:r>
    </w:p>
    <w:p w:rsidR="00A77581" w:rsidRDefault="00A91432" w:rsidP="00DD68EA">
      <w:pPr>
        <w:pStyle w:val="ListParagraph"/>
        <w:numPr>
          <w:ilvl w:val="0"/>
          <w:numId w:val="2"/>
        </w:numPr>
        <w:ind w:right="-360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 w:rsidRPr="00A77581">
        <w:rPr>
          <w:rFonts w:asciiTheme="majorBidi" w:hAnsiTheme="majorBidi" w:cstheme="majorBidi"/>
          <w:sz w:val="28"/>
          <w:szCs w:val="28"/>
          <w:lang w:bidi="fa-IR"/>
        </w:rPr>
        <w:t xml:space="preserve">Handbook on </w:t>
      </w:r>
      <w:proofErr w:type="spellStart"/>
      <w:r w:rsidRPr="00A77581">
        <w:rPr>
          <w:rFonts w:asciiTheme="majorBidi" w:hAnsiTheme="majorBidi" w:cstheme="majorBidi"/>
          <w:sz w:val="28"/>
          <w:szCs w:val="28"/>
          <w:lang w:bidi="fa-IR"/>
        </w:rPr>
        <w:t>Injectabele</w:t>
      </w:r>
      <w:proofErr w:type="spellEnd"/>
      <w:r w:rsidRPr="00A77581">
        <w:rPr>
          <w:rFonts w:asciiTheme="majorBidi" w:hAnsiTheme="majorBidi" w:cstheme="majorBidi"/>
          <w:sz w:val="28"/>
          <w:szCs w:val="28"/>
          <w:lang w:bidi="fa-IR"/>
        </w:rPr>
        <w:t xml:space="preserve"> Drugs </w:t>
      </w:r>
    </w:p>
    <w:p w:rsidR="00A77581" w:rsidRDefault="00A91432" w:rsidP="00DD68EA">
      <w:pPr>
        <w:pStyle w:val="ListParagraph"/>
        <w:numPr>
          <w:ilvl w:val="0"/>
          <w:numId w:val="2"/>
        </w:numPr>
        <w:ind w:right="-360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proofErr w:type="gramStart"/>
      <w:r w:rsidRPr="00A77581">
        <w:rPr>
          <w:rFonts w:asciiTheme="majorBidi" w:hAnsiTheme="majorBidi" w:cstheme="majorBidi"/>
          <w:sz w:val="28"/>
          <w:szCs w:val="28"/>
          <w:lang w:bidi="fa-IR"/>
        </w:rPr>
        <w:t>IV .</w:t>
      </w:r>
      <w:proofErr w:type="gramEnd"/>
      <w:r w:rsidRPr="00A77581">
        <w:rPr>
          <w:rFonts w:asciiTheme="majorBidi" w:hAnsiTheme="majorBidi" w:cstheme="majorBidi"/>
          <w:sz w:val="28"/>
          <w:szCs w:val="28"/>
          <w:lang w:bidi="fa-IR"/>
        </w:rPr>
        <w:t xml:space="preserve"> Drug Handbook</w:t>
      </w:r>
    </w:p>
    <w:p w:rsidR="00A77581" w:rsidRDefault="00A91432" w:rsidP="00DD68EA">
      <w:pPr>
        <w:pStyle w:val="ListParagraph"/>
        <w:numPr>
          <w:ilvl w:val="0"/>
          <w:numId w:val="2"/>
        </w:numPr>
        <w:ind w:right="-360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proofErr w:type="spellStart"/>
      <w:r w:rsidRPr="00A77581">
        <w:rPr>
          <w:rFonts w:asciiTheme="majorBidi" w:hAnsiTheme="majorBidi" w:cstheme="majorBidi"/>
          <w:sz w:val="28"/>
          <w:szCs w:val="28"/>
          <w:lang w:bidi="fa-IR"/>
        </w:rPr>
        <w:t>Hnadbook</w:t>
      </w:r>
      <w:proofErr w:type="spellEnd"/>
      <w:r w:rsidRPr="00A77581">
        <w:rPr>
          <w:rFonts w:asciiTheme="majorBidi" w:hAnsiTheme="majorBidi" w:cstheme="majorBidi"/>
          <w:sz w:val="28"/>
          <w:szCs w:val="28"/>
          <w:lang w:bidi="fa-IR"/>
        </w:rPr>
        <w:t xml:space="preserve"> of drugs in intensive care</w:t>
      </w:r>
    </w:p>
    <w:p w:rsidR="00A91432" w:rsidRPr="00A77581" w:rsidRDefault="00A91432" w:rsidP="00A77581">
      <w:pPr>
        <w:pStyle w:val="ListParagraph"/>
        <w:numPr>
          <w:ilvl w:val="0"/>
          <w:numId w:val="2"/>
        </w:numPr>
        <w:ind w:right="-36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77581">
        <w:rPr>
          <w:rFonts w:asciiTheme="majorBidi" w:hAnsiTheme="majorBidi" w:cstheme="majorBidi"/>
          <w:sz w:val="28"/>
          <w:szCs w:val="28"/>
          <w:lang w:bidi="fa-IR"/>
        </w:rPr>
        <w:t>Intravenous Medications</w:t>
      </w:r>
    </w:p>
    <w:sectPr w:rsidR="00A91432" w:rsidRPr="00A77581" w:rsidSect="00DD68EA">
      <w:pgSz w:w="12240" w:h="15840"/>
      <w:pgMar w:top="990" w:right="1440" w:bottom="1440" w:left="1440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735"/>
      </v:shape>
    </w:pict>
  </w:numPicBullet>
  <w:abstractNum w:abstractNumId="0">
    <w:nsid w:val="013F6D8C"/>
    <w:multiLevelType w:val="hybridMultilevel"/>
    <w:tmpl w:val="DB328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34A4"/>
    <w:multiLevelType w:val="hybridMultilevel"/>
    <w:tmpl w:val="8E8E77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88D"/>
    <w:multiLevelType w:val="hybridMultilevel"/>
    <w:tmpl w:val="4B882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B8"/>
    <w:rsid w:val="000C54AB"/>
    <w:rsid w:val="001014C3"/>
    <w:rsid w:val="00397468"/>
    <w:rsid w:val="00A77581"/>
    <w:rsid w:val="00A91432"/>
    <w:rsid w:val="00CC63D1"/>
    <w:rsid w:val="00D01CB8"/>
    <w:rsid w:val="00DD68E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PEYVAND</dc:creator>
  <cp:lastModifiedBy>PEYVAND</cp:lastModifiedBy>
  <cp:revision>3</cp:revision>
  <dcterms:created xsi:type="dcterms:W3CDTF">2014-11-08T06:37:00Z</dcterms:created>
  <dcterms:modified xsi:type="dcterms:W3CDTF">2014-11-11T06:39:00Z</dcterms:modified>
</cp:coreProperties>
</file>